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9A" w:rsidRDefault="00AD2C31" w:rsidP="0015799A">
      <w:pPr>
        <w:widowControl w:val="0"/>
        <w:autoSpaceDE w:val="0"/>
        <w:autoSpaceDN w:val="0"/>
        <w:adjustRightInd w:val="0"/>
        <w:jc w:val="center"/>
        <w:rPr>
          <w:rFonts w:ascii="Verdana" w:hAnsi="Verdana"/>
          <w:b/>
          <w:bCs/>
          <w:sz w:val="26"/>
          <w:szCs w:val="26"/>
        </w:rPr>
      </w:pPr>
      <w:r>
        <w:rPr>
          <w:rFonts w:ascii="Verdana" w:hAnsi="Verdana"/>
          <w:b/>
          <w:bCs/>
          <w:noProof/>
          <w:sz w:val="26"/>
          <w:szCs w:val="26"/>
        </w:rPr>
        <w:drawing>
          <wp:anchor distT="0" distB="0" distL="114300" distR="114300" simplePos="0" relativeHeight="251657728" behindDoc="0" locked="0" layoutInCell="1" allowOverlap="1">
            <wp:simplePos x="0" y="0"/>
            <wp:positionH relativeFrom="column">
              <wp:posOffset>-781050</wp:posOffset>
            </wp:positionH>
            <wp:positionV relativeFrom="paragraph">
              <wp:posOffset>-550545</wp:posOffset>
            </wp:positionV>
            <wp:extent cx="1771650" cy="828675"/>
            <wp:effectExtent l="1905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71650" cy="828675"/>
                    </a:xfrm>
                    <a:prstGeom prst="rect">
                      <a:avLst/>
                    </a:prstGeom>
                    <a:noFill/>
                    <a:ln w="9525">
                      <a:noFill/>
                      <a:miter lim="800000"/>
                      <a:headEnd/>
                      <a:tailEnd/>
                    </a:ln>
                  </pic:spPr>
                </pic:pic>
              </a:graphicData>
            </a:graphic>
          </wp:anchor>
        </w:drawing>
      </w:r>
    </w:p>
    <w:p w:rsidR="0015799A" w:rsidRDefault="0015799A" w:rsidP="0015799A">
      <w:pPr>
        <w:widowControl w:val="0"/>
        <w:autoSpaceDE w:val="0"/>
        <w:autoSpaceDN w:val="0"/>
        <w:adjustRightInd w:val="0"/>
        <w:jc w:val="center"/>
        <w:rPr>
          <w:rFonts w:ascii="Verdana" w:hAnsi="Verdana"/>
          <w:b/>
          <w:bCs/>
          <w:sz w:val="26"/>
          <w:szCs w:val="26"/>
        </w:rPr>
      </w:pPr>
    </w:p>
    <w:p w:rsidR="0015799A" w:rsidRDefault="0015799A" w:rsidP="0015799A">
      <w:pPr>
        <w:widowControl w:val="0"/>
        <w:autoSpaceDE w:val="0"/>
        <w:autoSpaceDN w:val="0"/>
        <w:adjustRightInd w:val="0"/>
        <w:jc w:val="center"/>
        <w:rPr>
          <w:rFonts w:ascii="Verdana" w:hAnsi="Verdana"/>
          <w:b/>
          <w:bCs/>
          <w:sz w:val="26"/>
          <w:szCs w:val="26"/>
        </w:rPr>
      </w:pPr>
    </w:p>
    <w:p w:rsidR="0015799A" w:rsidRPr="004032EE" w:rsidRDefault="0015799A" w:rsidP="0015799A">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15799A" w:rsidRDefault="00290746" w:rsidP="00290746">
      <w:pPr>
        <w:widowControl w:val="0"/>
        <w:tabs>
          <w:tab w:val="left" w:pos="3195"/>
        </w:tabs>
        <w:autoSpaceDE w:val="0"/>
        <w:autoSpaceDN w:val="0"/>
        <w:adjustRightInd w:val="0"/>
        <w:jc w:val="center"/>
        <w:rPr>
          <w:rFonts w:ascii="Verdana" w:hAnsi="Verdana"/>
          <w:b/>
          <w:bCs/>
          <w:sz w:val="26"/>
          <w:szCs w:val="26"/>
        </w:rPr>
      </w:pPr>
      <w:r>
        <w:rPr>
          <w:rFonts w:ascii="Verdana" w:hAnsi="Verdana"/>
          <w:b/>
          <w:bCs/>
          <w:sz w:val="26"/>
          <w:szCs w:val="26"/>
        </w:rPr>
        <w:t>Nurse Case Manager</w:t>
      </w:r>
    </w:p>
    <w:p w:rsidR="00290746" w:rsidRPr="004032EE" w:rsidRDefault="00290746" w:rsidP="00290746">
      <w:pPr>
        <w:widowControl w:val="0"/>
        <w:tabs>
          <w:tab w:val="left" w:pos="3195"/>
        </w:tabs>
        <w:autoSpaceDE w:val="0"/>
        <w:autoSpaceDN w:val="0"/>
        <w:adjustRightInd w:val="0"/>
        <w:jc w:val="center"/>
        <w:rPr>
          <w:rFonts w:ascii="Verdana" w:hAnsi="Verdana"/>
          <w:b/>
          <w:bCs/>
          <w:sz w:val="20"/>
          <w:szCs w:val="20"/>
        </w:rPr>
      </w:pPr>
    </w:p>
    <w:p w:rsidR="0015799A" w:rsidRPr="00295548" w:rsidRDefault="0015799A" w:rsidP="0015799A">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sidR="00290746">
        <w:rPr>
          <w:rFonts w:ascii="Verdana" w:hAnsi="Verdana"/>
          <w:b/>
          <w:bCs/>
          <w:sz w:val="18"/>
          <w:szCs w:val="18"/>
        </w:rPr>
        <w:t>Quality Manager</w:t>
      </w:r>
    </w:p>
    <w:p w:rsidR="0015799A" w:rsidRPr="00295548" w:rsidRDefault="0015799A" w:rsidP="0015799A">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Status:      </w:t>
      </w:r>
      <w:r>
        <w:rPr>
          <w:rFonts w:ascii="Verdana" w:hAnsi="Verdana"/>
          <w:b/>
          <w:bCs/>
          <w:sz w:val="18"/>
          <w:szCs w:val="18"/>
        </w:rPr>
        <w:tab/>
        <w:t xml:space="preserve">    Exempt</w:t>
      </w:r>
    </w:p>
    <w:p w:rsidR="0015799A" w:rsidRDefault="0015799A" w:rsidP="0015799A">
      <w:pPr>
        <w:widowControl w:val="0"/>
        <w:tabs>
          <w:tab w:val="left" w:pos="390"/>
        </w:tabs>
        <w:autoSpaceDE w:val="0"/>
        <w:autoSpaceDN w:val="0"/>
        <w:adjustRightInd w:val="0"/>
        <w:rPr>
          <w:rFonts w:ascii="Verdana" w:hAnsi="Verdana"/>
          <w:b/>
          <w:bCs/>
          <w:sz w:val="18"/>
          <w:szCs w:val="18"/>
        </w:rPr>
      </w:pPr>
    </w:p>
    <w:p w:rsidR="00294D7A" w:rsidRDefault="0015799A" w:rsidP="00294D7A">
      <w:pPr>
        <w:widowControl w:val="0"/>
        <w:tabs>
          <w:tab w:val="left" w:pos="390"/>
        </w:tabs>
        <w:autoSpaceDE w:val="0"/>
        <w:autoSpaceDN w:val="0"/>
        <w:adjustRightInd w:val="0"/>
        <w:rPr>
          <w:rFonts w:ascii="Verdana" w:hAnsi="Verdana"/>
          <w:bCs/>
          <w:sz w:val="18"/>
          <w:szCs w:val="18"/>
        </w:rPr>
      </w:pPr>
      <w:r w:rsidRPr="00295548">
        <w:rPr>
          <w:rFonts w:ascii="Verdana" w:hAnsi="Verdana"/>
          <w:b/>
          <w:bCs/>
          <w:sz w:val="18"/>
          <w:szCs w:val="18"/>
        </w:rPr>
        <w:t xml:space="preserve">Summary: </w:t>
      </w:r>
      <w:r w:rsidR="007A1811">
        <w:rPr>
          <w:rFonts w:ascii="Verdana" w:hAnsi="Verdana"/>
          <w:bCs/>
          <w:sz w:val="18"/>
          <w:szCs w:val="18"/>
        </w:rPr>
        <w:t>Works independently and with minimal supervision</w:t>
      </w:r>
      <w:r w:rsidR="00294D7A">
        <w:rPr>
          <w:rFonts w:ascii="Verdana" w:hAnsi="Verdana"/>
          <w:bCs/>
          <w:sz w:val="18"/>
          <w:szCs w:val="18"/>
        </w:rPr>
        <w:t xml:space="preserve"> to offer support for all clinical initiatives, projects and direct patient care related to chronic case management (CCM), transitional care management (TCM), ER diversion and</w:t>
      </w:r>
      <w:r w:rsidR="00216980">
        <w:rPr>
          <w:rFonts w:ascii="Verdana" w:hAnsi="Verdana"/>
          <w:bCs/>
          <w:sz w:val="18"/>
          <w:szCs w:val="18"/>
        </w:rPr>
        <w:t xml:space="preserve"> patient</w:t>
      </w:r>
      <w:r w:rsidR="00294D7A">
        <w:rPr>
          <w:rFonts w:ascii="Verdana" w:hAnsi="Verdana"/>
          <w:bCs/>
          <w:sz w:val="18"/>
          <w:szCs w:val="18"/>
        </w:rPr>
        <w:t xml:space="preserve"> education, and HEDIS data collection, analysis, education, and documentation.</w:t>
      </w:r>
    </w:p>
    <w:p w:rsidR="00294D7A" w:rsidRPr="00295548" w:rsidRDefault="00294D7A" w:rsidP="00294D7A">
      <w:pPr>
        <w:widowControl w:val="0"/>
        <w:tabs>
          <w:tab w:val="left" w:pos="390"/>
        </w:tabs>
        <w:autoSpaceDE w:val="0"/>
        <w:autoSpaceDN w:val="0"/>
        <w:adjustRightInd w:val="0"/>
        <w:rPr>
          <w:rFonts w:ascii="Verdana" w:hAnsi="Verdana"/>
          <w:b/>
          <w:bCs/>
          <w:sz w:val="18"/>
          <w:szCs w:val="18"/>
        </w:rPr>
      </w:pPr>
    </w:p>
    <w:p w:rsidR="0015799A" w:rsidRDefault="0015799A" w:rsidP="0015799A">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assignment of essential functions</w:t>
      </w:r>
      <w:r w:rsidR="004672B6">
        <w:rPr>
          <w:rFonts w:ascii="Verdana" w:hAnsi="Verdana"/>
          <w:sz w:val="18"/>
          <w:szCs w:val="18"/>
        </w:rPr>
        <w:t>.</w:t>
      </w:r>
      <w:r w:rsidRPr="00295548">
        <w:rPr>
          <w:rFonts w:ascii="Verdana" w:hAnsi="Verdana"/>
          <w:sz w:val="18"/>
          <w:szCs w:val="18"/>
        </w:rPr>
        <w:t xml:space="preserve"> </w:t>
      </w:r>
      <w:r w:rsidRPr="00295548">
        <w:rPr>
          <w:rFonts w:ascii="Verdana" w:hAnsi="Verdana"/>
          <w:iCs/>
          <w:sz w:val="18"/>
          <w:szCs w:val="18"/>
        </w:rPr>
        <w:t>Nothing in this job description restricts management’s right to assign or reassign duties and responsibilities to this job at any time.</w:t>
      </w:r>
    </w:p>
    <w:p w:rsidR="0015799A" w:rsidRDefault="0015799A" w:rsidP="0015799A">
      <w:pPr>
        <w:widowControl w:val="0"/>
        <w:tabs>
          <w:tab w:val="left" w:pos="390"/>
        </w:tabs>
        <w:autoSpaceDE w:val="0"/>
        <w:autoSpaceDN w:val="0"/>
        <w:adjustRightInd w:val="0"/>
        <w:rPr>
          <w:rFonts w:ascii="Verdana" w:hAnsi="Verdana"/>
          <w:b/>
          <w:bCs/>
          <w:sz w:val="18"/>
          <w:szCs w:val="18"/>
        </w:rPr>
      </w:pPr>
    </w:p>
    <w:p w:rsidR="00F43DA3" w:rsidRPr="00387B42" w:rsidRDefault="00F43DA3" w:rsidP="00F43DA3">
      <w:pPr>
        <w:pStyle w:val="ListParagraph"/>
        <w:widowControl w:val="0"/>
        <w:numPr>
          <w:ilvl w:val="0"/>
          <w:numId w:val="5"/>
        </w:numPr>
        <w:tabs>
          <w:tab w:val="left" w:pos="390"/>
        </w:tabs>
        <w:autoSpaceDE w:val="0"/>
        <w:autoSpaceDN w:val="0"/>
        <w:adjustRightInd w:val="0"/>
        <w:rPr>
          <w:rFonts w:ascii="Verdana" w:hAnsi="Verdana"/>
          <w:sz w:val="18"/>
          <w:szCs w:val="18"/>
        </w:rPr>
      </w:pPr>
      <w:r>
        <w:rPr>
          <w:rFonts w:ascii="Verdana" w:hAnsi="Verdana"/>
          <w:sz w:val="18"/>
          <w:szCs w:val="18"/>
        </w:rPr>
        <w:t>Identifies patient’s eligible for case management through internal referrals or EMR/PM reports or data analysis from payers and hospitals/specialists and communicates with PCP for coordination of care.</w:t>
      </w:r>
    </w:p>
    <w:p w:rsidR="00F43DA3" w:rsidRPr="00F43DA3" w:rsidRDefault="00F43DA3" w:rsidP="00F43DA3">
      <w:pPr>
        <w:pStyle w:val="ListParagraph"/>
        <w:widowControl w:val="0"/>
        <w:tabs>
          <w:tab w:val="left" w:pos="390"/>
        </w:tabs>
        <w:autoSpaceDE w:val="0"/>
        <w:autoSpaceDN w:val="0"/>
        <w:adjustRightInd w:val="0"/>
        <w:ind w:left="540"/>
        <w:rPr>
          <w:rFonts w:ascii="Verdana" w:hAnsi="Verdana"/>
          <w:sz w:val="18"/>
          <w:szCs w:val="18"/>
        </w:rPr>
      </w:pPr>
    </w:p>
    <w:p w:rsidR="001C3B57" w:rsidRPr="00D93572" w:rsidRDefault="00294D7A" w:rsidP="00294D7A">
      <w:pPr>
        <w:pStyle w:val="ListParagraph"/>
        <w:widowControl w:val="0"/>
        <w:numPr>
          <w:ilvl w:val="0"/>
          <w:numId w:val="5"/>
        </w:numPr>
        <w:tabs>
          <w:tab w:val="left" w:pos="390"/>
        </w:tabs>
        <w:autoSpaceDE w:val="0"/>
        <w:autoSpaceDN w:val="0"/>
        <w:adjustRightInd w:val="0"/>
        <w:rPr>
          <w:rFonts w:ascii="Verdana" w:hAnsi="Verdana"/>
          <w:sz w:val="18"/>
          <w:szCs w:val="18"/>
        </w:rPr>
      </w:pPr>
      <w:r>
        <w:rPr>
          <w:rFonts w:ascii="Verdana" w:hAnsi="Verdana" w:cs="Helvetica"/>
          <w:sz w:val="18"/>
          <w:szCs w:val="18"/>
        </w:rPr>
        <w:t>A</w:t>
      </w:r>
      <w:r w:rsidRPr="00294D7A">
        <w:rPr>
          <w:rFonts w:ascii="Verdana" w:hAnsi="Verdana" w:cs="Helvetica"/>
          <w:sz w:val="18"/>
          <w:szCs w:val="18"/>
        </w:rPr>
        <w:t xml:space="preserve">ssigned the </w:t>
      </w:r>
      <w:r w:rsidR="00387B42">
        <w:rPr>
          <w:rFonts w:ascii="Verdana" w:hAnsi="Verdana" w:cs="Helvetica"/>
          <w:sz w:val="18"/>
          <w:szCs w:val="18"/>
        </w:rPr>
        <w:t xml:space="preserve">needs assessment, </w:t>
      </w:r>
      <w:r w:rsidRPr="00294D7A">
        <w:rPr>
          <w:rFonts w:ascii="Verdana" w:hAnsi="Verdana" w:cs="Helvetica"/>
          <w:sz w:val="18"/>
          <w:szCs w:val="18"/>
        </w:rPr>
        <w:t>development, implementation and</w:t>
      </w:r>
      <w:r w:rsidR="00387B42">
        <w:rPr>
          <w:rFonts w:ascii="Verdana" w:hAnsi="Verdana" w:cs="Helvetica"/>
          <w:sz w:val="18"/>
          <w:szCs w:val="18"/>
        </w:rPr>
        <w:t xml:space="preserve"> on-going</w:t>
      </w:r>
      <w:r w:rsidRPr="00294D7A">
        <w:rPr>
          <w:rFonts w:ascii="Verdana" w:hAnsi="Verdana" w:cs="Helvetica"/>
          <w:sz w:val="18"/>
          <w:szCs w:val="18"/>
        </w:rPr>
        <w:t xml:space="preserve"> evaluation of individualized care plans for patients</w:t>
      </w:r>
      <w:r>
        <w:rPr>
          <w:rFonts w:ascii="Verdana" w:hAnsi="Verdana" w:cs="Helvetica"/>
          <w:sz w:val="18"/>
          <w:szCs w:val="18"/>
        </w:rPr>
        <w:t xml:space="preserve"> that meet CCM, TCM, </w:t>
      </w:r>
      <w:proofErr w:type="gramStart"/>
      <w:r>
        <w:rPr>
          <w:rFonts w:ascii="Verdana" w:hAnsi="Verdana" w:cs="Helvetica"/>
          <w:sz w:val="18"/>
          <w:szCs w:val="18"/>
        </w:rPr>
        <w:t>ER</w:t>
      </w:r>
      <w:proofErr w:type="gramEnd"/>
      <w:r>
        <w:rPr>
          <w:rFonts w:ascii="Verdana" w:hAnsi="Verdana" w:cs="Helvetica"/>
          <w:sz w:val="18"/>
          <w:szCs w:val="18"/>
        </w:rPr>
        <w:t xml:space="preserve"> Diversion or HEDIS </w:t>
      </w:r>
      <w:r w:rsidR="00387B42">
        <w:rPr>
          <w:rFonts w:ascii="Verdana" w:hAnsi="Verdana" w:cs="Helvetica"/>
          <w:sz w:val="18"/>
          <w:szCs w:val="18"/>
        </w:rPr>
        <w:t xml:space="preserve">identifiers for case management </w:t>
      </w:r>
      <w:r w:rsidR="00387B42" w:rsidRPr="00387B42">
        <w:rPr>
          <w:rFonts w:ascii="Verdana" w:hAnsi="Verdana"/>
          <w:sz w:val="18"/>
          <w:szCs w:val="18"/>
        </w:rPr>
        <w:t>in compliance with federal state, local and/or payer requirements and regulations for service delivery and billing and reimbursement</w:t>
      </w:r>
      <w:r w:rsidR="00387B42">
        <w:rPr>
          <w:rFonts w:ascii="Verdana" w:hAnsi="Verdana"/>
          <w:sz w:val="18"/>
          <w:szCs w:val="18"/>
        </w:rPr>
        <w:t>.</w:t>
      </w:r>
    </w:p>
    <w:p w:rsidR="00D93572" w:rsidRPr="00D93572" w:rsidRDefault="00D93572" w:rsidP="00D93572">
      <w:pPr>
        <w:pStyle w:val="ListParagraph"/>
        <w:widowControl w:val="0"/>
        <w:tabs>
          <w:tab w:val="left" w:pos="390"/>
        </w:tabs>
        <w:autoSpaceDE w:val="0"/>
        <w:autoSpaceDN w:val="0"/>
        <w:adjustRightInd w:val="0"/>
        <w:ind w:left="540"/>
        <w:rPr>
          <w:rFonts w:ascii="Verdana" w:hAnsi="Verdana"/>
          <w:sz w:val="18"/>
          <w:szCs w:val="18"/>
        </w:rPr>
      </w:pPr>
    </w:p>
    <w:p w:rsidR="00387B42" w:rsidRPr="00F43DA3" w:rsidRDefault="00D93572" w:rsidP="00387B42">
      <w:pPr>
        <w:pStyle w:val="ListParagraph"/>
        <w:widowControl w:val="0"/>
        <w:numPr>
          <w:ilvl w:val="0"/>
          <w:numId w:val="5"/>
        </w:numPr>
        <w:tabs>
          <w:tab w:val="left" w:pos="390"/>
        </w:tabs>
        <w:autoSpaceDE w:val="0"/>
        <w:autoSpaceDN w:val="0"/>
        <w:adjustRightInd w:val="0"/>
        <w:rPr>
          <w:rFonts w:ascii="Verdana" w:hAnsi="Verdana"/>
          <w:sz w:val="18"/>
          <w:szCs w:val="18"/>
        </w:rPr>
      </w:pPr>
      <w:r w:rsidRPr="00387B42">
        <w:rPr>
          <w:rFonts w:ascii="Verdana" w:hAnsi="Verdana" w:cs="Helvetica"/>
          <w:sz w:val="18"/>
          <w:szCs w:val="18"/>
        </w:rPr>
        <w:t>Work with members of the patient’s healthcare team to manage and coordinate all areas of the patient’s care.</w:t>
      </w:r>
      <w:r w:rsidR="00387B42" w:rsidRPr="00387B42">
        <w:rPr>
          <w:rFonts w:ascii="Verdana" w:hAnsi="Verdana" w:cs="Helvetica"/>
          <w:sz w:val="18"/>
          <w:szCs w:val="18"/>
        </w:rPr>
        <w:t xml:space="preserve"> </w:t>
      </w:r>
      <w:r w:rsidR="00387B42">
        <w:rPr>
          <w:rFonts w:ascii="Verdana" w:hAnsi="Verdana" w:cs="Arial"/>
          <w:sz w:val="18"/>
          <w:szCs w:val="18"/>
        </w:rPr>
        <w:t>Monitor and assess</w:t>
      </w:r>
      <w:r w:rsidR="00387B42" w:rsidRPr="00387B42">
        <w:rPr>
          <w:rFonts w:ascii="Verdana" w:hAnsi="Verdana" w:cs="Arial"/>
          <w:sz w:val="18"/>
          <w:szCs w:val="18"/>
        </w:rPr>
        <w:t xml:space="preserve"> th</w:t>
      </w:r>
      <w:r w:rsidR="00387B42">
        <w:rPr>
          <w:rFonts w:ascii="Verdana" w:hAnsi="Verdana" w:cs="Arial"/>
          <w:sz w:val="18"/>
          <w:szCs w:val="18"/>
        </w:rPr>
        <w:t xml:space="preserve">e needs of patients, determine treatment eligibility, use </w:t>
      </w:r>
      <w:r w:rsidR="00387B42" w:rsidRPr="00387B42">
        <w:rPr>
          <w:rFonts w:ascii="Verdana" w:hAnsi="Verdana" w:cs="Arial"/>
          <w:sz w:val="18"/>
          <w:szCs w:val="18"/>
        </w:rPr>
        <w:t>clinical options to decide if plans meet the patient’s needs, and making arrangements for additional services that help patients achieve a positive outcome.</w:t>
      </w:r>
    </w:p>
    <w:p w:rsidR="00F43DA3" w:rsidRPr="00F43DA3" w:rsidRDefault="00F43DA3" w:rsidP="00F43DA3">
      <w:pPr>
        <w:pStyle w:val="ListParagraph"/>
        <w:rPr>
          <w:rFonts w:ascii="Verdana" w:hAnsi="Verdana"/>
          <w:sz w:val="18"/>
          <w:szCs w:val="18"/>
        </w:rPr>
      </w:pPr>
    </w:p>
    <w:p w:rsidR="00387B42" w:rsidRPr="007D1AE5" w:rsidRDefault="00387B42" w:rsidP="00387B42">
      <w:pPr>
        <w:widowControl w:val="0"/>
        <w:numPr>
          <w:ilvl w:val="0"/>
          <w:numId w:val="5"/>
        </w:numPr>
        <w:tabs>
          <w:tab w:val="left" w:pos="390"/>
        </w:tabs>
        <w:autoSpaceDE w:val="0"/>
        <w:autoSpaceDN w:val="0"/>
        <w:adjustRightInd w:val="0"/>
        <w:rPr>
          <w:rFonts w:ascii="Verdana" w:hAnsi="Verdana"/>
          <w:sz w:val="18"/>
          <w:szCs w:val="18"/>
        </w:rPr>
      </w:pPr>
      <w:r>
        <w:rPr>
          <w:rFonts w:ascii="Verdana" w:hAnsi="Verdana" w:cs="Helvetica"/>
          <w:sz w:val="18"/>
          <w:szCs w:val="18"/>
        </w:rPr>
        <w:t>Advocate for safety of patients and serve</w:t>
      </w:r>
      <w:r w:rsidRPr="007D1AE5">
        <w:rPr>
          <w:rFonts w:ascii="Verdana" w:hAnsi="Verdana" w:cs="Helvetica"/>
          <w:sz w:val="18"/>
          <w:szCs w:val="18"/>
        </w:rPr>
        <w:t xml:space="preserve"> as a liaison between healthcare providers, families of patients and the patients themselves</w:t>
      </w:r>
      <w:r>
        <w:rPr>
          <w:rFonts w:ascii="Verdana" w:hAnsi="Verdana" w:cs="Helvetica"/>
          <w:sz w:val="18"/>
          <w:szCs w:val="18"/>
        </w:rPr>
        <w:t xml:space="preserve"> to coordinate care</w:t>
      </w:r>
    </w:p>
    <w:p w:rsidR="00D93572" w:rsidRDefault="00D93572" w:rsidP="00D93572">
      <w:pPr>
        <w:pStyle w:val="ListParagraph"/>
        <w:rPr>
          <w:rFonts w:ascii="Verdana" w:hAnsi="Verdana" w:cs="Helvetica"/>
          <w:sz w:val="18"/>
          <w:szCs w:val="18"/>
        </w:rPr>
      </w:pPr>
    </w:p>
    <w:p w:rsidR="00D93572" w:rsidRPr="00387B42" w:rsidRDefault="00D93572" w:rsidP="00D93572">
      <w:pPr>
        <w:widowControl w:val="0"/>
        <w:numPr>
          <w:ilvl w:val="0"/>
          <w:numId w:val="5"/>
        </w:numPr>
        <w:tabs>
          <w:tab w:val="left" w:pos="390"/>
        </w:tabs>
        <w:autoSpaceDE w:val="0"/>
        <w:autoSpaceDN w:val="0"/>
        <w:adjustRightInd w:val="0"/>
        <w:rPr>
          <w:rFonts w:ascii="Verdana" w:hAnsi="Verdana"/>
          <w:sz w:val="18"/>
          <w:szCs w:val="18"/>
        </w:rPr>
      </w:pPr>
      <w:r>
        <w:rPr>
          <w:rFonts w:ascii="Verdana" w:hAnsi="Verdana" w:cs="Helvetica"/>
          <w:sz w:val="18"/>
          <w:szCs w:val="18"/>
        </w:rPr>
        <w:t xml:space="preserve">On-going evaluation of assigned patient care plans and goals, following up with patients, families, care providers, and others coordinating care in accordance with health plan requirements when applicable. </w:t>
      </w:r>
    </w:p>
    <w:p w:rsidR="00387B42" w:rsidRDefault="00387B42" w:rsidP="00387B42">
      <w:pPr>
        <w:pStyle w:val="ListParagraph"/>
        <w:rPr>
          <w:rFonts w:ascii="Verdana" w:hAnsi="Verdana"/>
          <w:sz w:val="18"/>
          <w:szCs w:val="18"/>
        </w:rPr>
      </w:pPr>
    </w:p>
    <w:p w:rsidR="00387B42" w:rsidRPr="00387B42" w:rsidRDefault="00387B42" w:rsidP="00387B42">
      <w:pPr>
        <w:pStyle w:val="ListParagraph"/>
        <w:widowControl w:val="0"/>
        <w:numPr>
          <w:ilvl w:val="0"/>
          <w:numId w:val="5"/>
        </w:numPr>
        <w:tabs>
          <w:tab w:val="left" w:pos="390"/>
        </w:tabs>
        <w:autoSpaceDE w:val="0"/>
        <w:autoSpaceDN w:val="0"/>
        <w:adjustRightInd w:val="0"/>
        <w:jc w:val="both"/>
        <w:rPr>
          <w:rFonts w:ascii="Verdana" w:hAnsi="Verdana"/>
          <w:sz w:val="18"/>
          <w:szCs w:val="18"/>
        </w:rPr>
      </w:pPr>
      <w:r w:rsidRPr="00387B42">
        <w:rPr>
          <w:rFonts w:ascii="Verdana" w:hAnsi="Verdana"/>
          <w:sz w:val="18"/>
          <w:szCs w:val="18"/>
        </w:rPr>
        <w:t xml:space="preserve">Accurate and timely documentation and coding of patient visit/treatment, phone, or electronic communication including pertinent medical and/or psychosocial history, diagnoses, treatment plans, goals, </w:t>
      </w:r>
      <w:r w:rsidR="00A77872">
        <w:rPr>
          <w:rFonts w:ascii="Verdana" w:hAnsi="Verdana"/>
          <w:sz w:val="18"/>
          <w:szCs w:val="18"/>
        </w:rPr>
        <w:t xml:space="preserve">patient/caregiver education, </w:t>
      </w:r>
      <w:r w:rsidRPr="00387B42">
        <w:rPr>
          <w:rFonts w:ascii="Verdana" w:hAnsi="Verdana"/>
          <w:sz w:val="18"/>
          <w:szCs w:val="18"/>
        </w:rPr>
        <w:t xml:space="preserve">and progress and other pertinent information in accordance within the organization’s standards on documentation in the Electronic Medical Record within 48 hours and in compliance with all federal, state and payer requirements </w:t>
      </w:r>
      <w:r>
        <w:rPr>
          <w:rFonts w:ascii="Verdana" w:hAnsi="Verdana"/>
          <w:sz w:val="18"/>
          <w:szCs w:val="18"/>
        </w:rPr>
        <w:t xml:space="preserve">for </w:t>
      </w:r>
      <w:r w:rsidRPr="00387B42">
        <w:rPr>
          <w:rFonts w:ascii="Verdana" w:hAnsi="Verdana"/>
          <w:sz w:val="18"/>
          <w:szCs w:val="18"/>
        </w:rPr>
        <w:t>CPT and</w:t>
      </w:r>
      <w:r>
        <w:rPr>
          <w:rFonts w:ascii="Verdana" w:hAnsi="Verdana"/>
          <w:sz w:val="18"/>
          <w:szCs w:val="18"/>
        </w:rPr>
        <w:t xml:space="preserve"> </w:t>
      </w:r>
      <w:r w:rsidRPr="00387B42">
        <w:rPr>
          <w:rFonts w:ascii="Verdana" w:hAnsi="Verdana"/>
          <w:sz w:val="18"/>
          <w:szCs w:val="18"/>
        </w:rPr>
        <w:t>ICD10 billing.</w:t>
      </w:r>
    </w:p>
    <w:p w:rsidR="00387B42" w:rsidRDefault="00387B42" w:rsidP="00387B42">
      <w:pPr>
        <w:pStyle w:val="ListParagraph"/>
        <w:widowControl w:val="0"/>
        <w:tabs>
          <w:tab w:val="left" w:pos="390"/>
        </w:tabs>
        <w:autoSpaceDE w:val="0"/>
        <w:autoSpaceDN w:val="0"/>
        <w:adjustRightInd w:val="0"/>
        <w:ind w:left="540"/>
        <w:jc w:val="both"/>
        <w:rPr>
          <w:rFonts w:ascii="Verdana" w:hAnsi="Verdana"/>
          <w:sz w:val="18"/>
          <w:szCs w:val="18"/>
        </w:rPr>
      </w:pPr>
    </w:p>
    <w:p w:rsidR="00387B42" w:rsidRDefault="00387B42" w:rsidP="00387B42">
      <w:pPr>
        <w:pStyle w:val="ListParagraph"/>
        <w:widowControl w:val="0"/>
        <w:numPr>
          <w:ilvl w:val="0"/>
          <w:numId w:val="5"/>
        </w:numPr>
        <w:tabs>
          <w:tab w:val="left" w:pos="390"/>
        </w:tabs>
        <w:autoSpaceDE w:val="0"/>
        <w:autoSpaceDN w:val="0"/>
        <w:adjustRightInd w:val="0"/>
        <w:jc w:val="both"/>
        <w:rPr>
          <w:rFonts w:ascii="Verdana" w:hAnsi="Verdana"/>
          <w:sz w:val="18"/>
          <w:szCs w:val="18"/>
        </w:rPr>
      </w:pPr>
      <w:r w:rsidRPr="00387B42">
        <w:rPr>
          <w:rFonts w:ascii="Verdana" w:hAnsi="Verdana"/>
          <w:sz w:val="18"/>
          <w:szCs w:val="18"/>
        </w:rPr>
        <w:t>Follows all Electronic Medical Record Protocols.</w:t>
      </w:r>
    </w:p>
    <w:p w:rsidR="00FA0DE2" w:rsidRPr="00E54EE2" w:rsidRDefault="00FA0DE2" w:rsidP="00FA0DE2">
      <w:pPr>
        <w:pStyle w:val="ListParagraph"/>
        <w:rPr>
          <w:rFonts w:ascii="Verdana" w:hAnsi="Verdana"/>
          <w:sz w:val="18"/>
          <w:szCs w:val="18"/>
        </w:rPr>
      </w:pPr>
    </w:p>
    <w:p w:rsidR="00FA0DE2" w:rsidRPr="00E54EE2" w:rsidRDefault="00FA0DE2" w:rsidP="00FA0DE2">
      <w:pPr>
        <w:pStyle w:val="ListParagraph"/>
        <w:widowControl w:val="0"/>
        <w:numPr>
          <w:ilvl w:val="0"/>
          <w:numId w:val="5"/>
        </w:numPr>
        <w:tabs>
          <w:tab w:val="left" w:pos="390"/>
        </w:tabs>
        <w:autoSpaceDE w:val="0"/>
        <w:autoSpaceDN w:val="0"/>
        <w:adjustRightInd w:val="0"/>
        <w:rPr>
          <w:rFonts w:ascii="Verdana" w:hAnsi="Verdana"/>
          <w:bCs/>
          <w:sz w:val="18"/>
          <w:szCs w:val="18"/>
        </w:rPr>
      </w:pPr>
      <w:r w:rsidRPr="00E54EE2">
        <w:rPr>
          <w:rFonts w:ascii="Verdana" w:hAnsi="Verdana"/>
          <w:bCs/>
          <w:sz w:val="18"/>
          <w:szCs w:val="18"/>
        </w:rPr>
        <w:t>Actively participates in and supports continuous quality improvement and organization quality initiatives.</w:t>
      </w:r>
    </w:p>
    <w:p w:rsidR="00FA0DE2" w:rsidRPr="00E54EE2" w:rsidRDefault="00FA0DE2" w:rsidP="00FA0DE2">
      <w:pPr>
        <w:pStyle w:val="ListParagraph"/>
        <w:widowControl w:val="0"/>
        <w:tabs>
          <w:tab w:val="left" w:pos="390"/>
        </w:tabs>
        <w:autoSpaceDE w:val="0"/>
        <w:autoSpaceDN w:val="0"/>
        <w:adjustRightInd w:val="0"/>
        <w:ind w:left="540"/>
        <w:rPr>
          <w:rFonts w:ascii="Verdana" w:hAnsi="Verdana"/>
          <w:bCs/>
          <w:sz w:val="18"/>
          <w:szCs w:val="18"/>
        </w:rPr>
      </w:pPr>
    </w:p>
    <w:p w:rsidR="00FA0DE2" w:rsidRPr="00E54EE2" w:rsidRDefault="00FA0DE2" w:rsidP="00FA0DE2">
      <w:pPr>
        <w:pStyle w:val="ListParagraph"/>
        <w:widowControl w:val="0"/>
        <w:numPr>
          <w:ilvl w:val="0"/>
          <w:numId w:val="5"/>
        </w:numPr>
        <w:tabs>
          <w:tab w:val="left" w:pos="390"/>
        </w:tabs>
        <w:autoSpaceDE w:val="0"/>
        <w:autoSpaceDN w:val="0"/>
        <w:adjustRightInd w:val="0"/>
        <w:jc w:val="both"/>
        <w:rPr>
          <w:rFonts w:ascii="Verdana" w:hAnsi="Verdana"/>
          <w:sz w:val="18"/>
          <w:szCs w:val="18"/>
        </w:rPr>
      </w:pPr>
      <w:r w:rsidRPr="00E54EE2">
        <w:rPr>
          <w:rFonts w:ascii="Verdana" w:hAnsi="Verdana"/>
          <w:bCs/>
          <w:sz w:val="18"/>
          <w:szCs w:val="18"/>
        </w:rPr>
        <w:t xml:space="preserve">Follows established regulations and professional standards as required of the position.    </w:t>
      </w:r>
    </w:p>
    <w:p w:rsidR="00FA0DE2" w:rsidRPr="00FA0DE2" w:rsidRDefault="00FA0DE2" w:rsidP="00FA0DE2">
      <w:pPr>
        <w:pStyle w:val="ListParagraph"/>
        <w:rPr>
          <w:sz w:val="22"/>
          <w:szCs w:val="22"/>
        </w:rPr>
      </w:pPr>
    </w:p>
    <w:p w:rsidR="00721B6E" w:rsidRDefault="00721B6E" w:rsidP="00721B6E">
      <w:pPr>
        <w:widowControl w:val="0"/>
        <w:numPr>
          <w:ilvl w:val="0"/>
          <w:numId w:val="5"/>
        </w:numPr>
        <w:tabs>
          <w:tab w:val="left" w:pos="390"/>
        </w:tabs>
        <w:autoSpaceDE w:val="0"/>
        <w:autoSpaceDN w:val="0"/>
        <w:adjustRightInd w:val="0"/>
        <w:rPr>
          <w:rFonts w:ascii="Verdana" w:hAnsi="Verdana"/>
          <w:sz w:val="18"/>
          <w:szCs w:val="18"/>
        </w:rPr>
      </w:pPr>
      <w:r>
        <w:rPr>
          <w:rFonts w:ascii="Verdana" w:hAnsi="Verdana"/>
          <w:sz w:val="18"/>
          <w:szCs w:val="18"/>
        </w:rPr>
        <w:t xml:space="preserve">Other projects as assigned by </w:t>
      </w:r>
      <w:r w:rsidR="00216980">
        <w:rPr>
          <w:rFonts w:ascii="Verdana" w:hAnsi="Verdana"/>
          <w:sz w:val="18"/>
          <w:szCs w:val="18"/>
        </w:rPr>
        <w:t xml:space="preserve">Quality Manager, </w:t>
      </w:r>
      <w:r w:rsidR="00477B83">
        <w:rPr>
          <w:rFonts w:ascii="Verdana" w:hAnsi="Verdana"/>
          <w:sz w:val="18"/>
          <w:szCs w:val="18"/>
        </w:rPr>
        <w:t>Practice Administrator</w:t>
      </w:r>
      <w:r>
        <w:rPr>
          <w:rFonts w:ascii="Verdana" w:hAnsi="Verdana"/>
          <w:sz w:val="18"/>
          <w:szCs w:val="18"/>
        </w:rPr>
        <w:t>, CEO or Medical Director</w:t>
      </w:r>
    </w:p>
    <w:p w:rsidR="00B13DEA" w:rsidRDefault="00B13DEA" w:rsidP="00B13DEA">
      <w:pPr>
        <w:pStyle w:val="ListParagraph"/>
        <w:rPr>
          <w:rFonts w:ascii="Verdana" w:hAnsi="Verdana"/>
          <w:sz w:val="18"/>
          <w:szCs w:val="18"/>
        </w:rPr>
      </w:pPr>
    </w:p>
    <w:p w:rsidR="00E54EE2" w:rsidRDefault="00E54EE2" w:rsidP="00E1266B">
      <w:pPr>
        <w:widowControl w:val="0"/>
        <w:tabs>
          <w:tab w:val="left" w:pos="390"/>
        </w:tabs>
        <w:autoSpaceDE w:val="0"/>
        <w:autoSpaceDN w:val="0"/>
        <w:adjustRightInd w:val="0"/>
        <w:rPr>
          <w:rFonts w:ascii="Verdana" w:hAnsi="Verdana"/>
          <w:b/>
          <w:bCs/>
          <w:sz w:val="18"/>
          <w:szCs w:val="18"/>
        </w:rPr>
      </w:pPr>
    </w:p>
    <w:p w:rsidR="00E1266B" w:rsidRPr="00E1266B" w:rsidRDefault="0015799A" w:rsidP="00E1266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lastRenderedPageBreak/>
        <w:t xml:space="preserve">Supervisory Responsibilities: </w:t>
      </w:r>
      <w:r w:rsidRPr="00295548">
        <w:rPr>
          <w:rFonts w:ascii="Verdana" w:hAnsi="Verdana"/>
          <w:sz w:val="18"/>
          <w:szCs w:val="18"/>
        </w:rPr>
        <w:t xml:space="preserve">    </w:t>
      </w:r>
      <w:r w:rsidR="00387B42">
        <w:rPr>
          <w:rFonts w:ascii="Verdana" w:hAnsi="Verdana"/>
          <w:sz w:val="18"/>
          <w:szCs w:val="18"/>
        </w:rPr>
        <w:t>None</w:t>
      </w:r>
    </w:p>
    <w:p w:rsidR="0015799A" w:rsidRPr="00295548" w:rsidRDefault="0015799A" w:rsidP="0015799A">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15799A" w:rsidRPr="00295548" w:rsidRDefault="0015799A" w:rsidP="0015799A">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15799A" w:rsidRPr="00295548" w:rsidRDefault="0015799A" w:rsidP="0015799A">
      <w:pPr>
        <w:widowControl w:val="0"/>
        <w:tabs>
          <w:tab w:val="left" w:pos="390"/>
        </w:tabs>
        <w:autoSpaceDE w:val="0"/>
        <w:autoSpaceDN w:val="0"/>
        <w:adjustRightInd w:val="0"/>
        <w:rPr>
          <w:rFonts w:ascii="Verdana" w:hAnsi="Verdana"/>
          <w:b/>
          <w:bCs/>
          <w:sz w:val="18"/>
          <w:szCs w:val="18"/>
        </w:rPr>
      </w:pPr>
    </w:p>
    <w:p w:rsidR="0015799A" w:rsidRPr="00295548" w:rsidRDefault="0015799A" w:rsidP="0015799A">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Education and/or Experience: </w:t>
      </w:r>
      <w:r>
        <w:rPr>
          <w:rFonts w:ascii="Verdana" w:hAnsi="Verdana"/>
          <w:sz w:val="18"/>
          <w:szCs w:val="18"/>
        </w:rPr>
        <w:t xml:space="preserve">   </w:t>
      </w:r>
      <w:r w:rsidRPr="00295548">
        <w:rPr>
          <w:rFonts w:ascii="Verdana" w:hAnsi="Verdana"/>
          <w:sz w:val="18"/>
          <w:szCs w:val="18"/>
        </w:rPr>
        <w:t xml:space="preserve"> </w:t>
      </w:r>
      <w:r w:rsidR="00216980">
        <w:rPr>
          <w:rFonts w:ascii="Verdana" w:hAnsi="Verdana"/>
          <w:sz w:val="18"/>
          <w:szCs w:val="18"/>
        </w:rPr>
        <w:t>K</w:t>
      </w:r>
      <w:r w:rsidR="00D538D7">
        <w:rPr>
          <w:rFonts w:ascii="Verdana" w:hAnsi="Verdana"/>
          <w:sz w:val="18"/>
          <w:szCs w:val="18"/>
        </w:rPr>
        <w:t>Y</w:t>
      </w:r>
      <w:r w:rsidR="00216980">
        <w:rPr>
          <w:rFonts w:ascii="Verdana" w:hAnsi="Verdana"/>
          <w:sz w:val="18"/>
          <w:szCs w:val="18"/>
        </w:rPr>
        <w:t xml:space="preserve"> </w:t>
      </w:r>
      <w:r w:rsidR="00AA36C9">
        <w:rPr>
          <w:rFonts w:ascii="Verdana" w:hAnsi="Verdana"/>
          <w:sz w:val="18"/>
          <w:szCs w:val="18"/>
        </w:rPr>
        <w:t>RN Licensure.</w:t>
      </w:r>
      <w:r w:rsidR="00E1266B">
        <w:rPr>
          <w:rFonts w:ascii="Verdana" w:hAnsi="Verdana"/>
          <w:sz w:val="18"/>
          <w:szCs w:val="18"/>
        </w:rPr>
        <w:t xml:space="preserve"> </w:t>
      </w:r>
      <w:r w:rsidR="00216980">
        <w:rPr>
          <w:rFonts w:ascii="Verdana" w:hAnsi="Verdana"/>
          <w:sz w:val="18"/>
          <w:szCs w:val="18"/>
        </w:rPr>
        <w:t xml:space="preserve"> BSN preferred. </w:t>
      </w:r>
      <w:proofErr w:type="gramStart"/>
      <w:r w:rsidR="00216980">
        <w:rPr>
          <w:rFonts w:ascii="Verdana" w:hAnsi="Verdana"/>
          <w:sz w:val="18"/>
          <w:szCs w:val="18"/>
        </w:rPr>
        <w:t>Case Management certification or 5 years equivalent experience in case management.</w:t>
      </w:r>
      <w:proofErr w:type="gramEnd"/>
      <w:r w:rsidR="00E1266B">
        <w:rPr>
          <w:rFonts w:ascii="Verdana" w:hAnsi="Verdana"/>
          <w:sz w:val="18"/>
          <w:szCs w:val="18"/>
        </w:rPr>
        <w:t xml:space="preserve"> </w:t>
      </w:r>
      <w:r w:rsidRPr="00295548">
        <w:rPr>
          <w:rFonts w:ascii="Verdana" w:hAnsi="Verdana"/>
          <w:sz w:val="18"/>
          <w:szCs w:val="18"/>
        </w:rPr>
        <w:t xml:space="preserve">  </w:t>
      </w:r>
    </w:p>
    <w:p w:rsidR="0015799A" w:rsidRPr="00295548" w:rsidRDefault="0015799A" w:rsidP="0015799A">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15799A" w:rsidRPr="00295548" w:rsidRDefault="0015799A" w:rsidP="0015799A">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 xml:space="preserve">Ability to read and interpret documents such as safety rules, operating and maintenance instructions, and procedure manuals.  </w:t>
      </w:r>
      <w:proofErr w:type="gramStart"/>
      <w:r w:rsidRPr="00295548">
        <w:rPr>
          <w:rFonts w:ascii="Verdana" w:hAnsi="Verdana"/>
          <w:sz w:val="18"/>
          <w:szCs w:val="18"/>
        </w:rPr>
        <w:t>Ability to write routine reports and correspondence.</w:t>
      </w:r>
      <w:proofErr w:type="gramEnd"/>
      <w:r w:rsidRPr="00295548">
        <w:rPr>
          <w:rFonts w:ascii="Verdana" w:hAnsi="Verdana"/>
          <w:sz w:val="18"/>
          <w:szCs w:val="18"/>
        </w:rPr>
        <w:t xml:space="preserve">  </w:t>
      </w:r>
      <w:proofErr w:type="gramStart"/>
      <w:r w:rsidRPr="00295548">
        <w:rPr>
          <w:rFonts w:ascii="Verdana" w:hAnsi="Verdana"/>
          <w:sz w:val="18"/>
          <w:szCs w:val="18"/>
        </w:rPr>
        <w:t>Ability to speak effectively before</w:t>
      </w:r>
      <w:bookmarkStart w:id="0" w:name="_GoBack"/>
      <w:bookmarkEnd w:id="0"/>
      <w:r w:rsidRPr="00295548">
        <w:rPr>
          <w:rFonts w:ascii="Verdana" w:hAnsi="Verdana"/>
          <w:sz w:val="18"/>
          <w:szCs w:val="18"/>
        </w:rPr>
        <w:t xml:space="preserve"> groups of customers or employees of organization.</w:t>
      </w:r>
      <w:proofErr w:type="gramEnd"/>
    </w:p>
    <w:p w:rsidR="0015799A" w:rsidRPr="00295548" w:rsidRDefault="0015799A" w:rsidP="0015799A">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15799A" w:rsidRPr="00295548" w:rsidRDefault="0015799A" w:rsidP="0015799A">
      <w:pPr>
        <w:widowControl w:val="0"/>
        <w:tabs>
          <w:tab w:val="left" w:pos="390"/>
        </w:tabs>
        <w:autoSpaceDE w:val="0"/>
        <w:autoSpaceDN w:val="0"/>
        <w:adjustRightInd w:val="0"/>
        <w:rPr>
          <w:rFonts w:ascii="Verdana" w:hAnsi="Verdana"/>
          <w:sz w:val="18"/>
          <w:szCs w:val="18"/>
        </w:rPr>
      </w:pPr>
      <w:proofErr w:type="gramStart"/>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Ability to solve practical problems and deal with a variety of concrete variables in situations where only limited standardization exists.</w:t>
      </w:r>
      <w:proofErr w:type="gramEnd"/>
      <w:r w:rsidRPr="00295548">
        <w:rPr>
          <w:rFonts w:ascii="Verdana" w:hAnsi="Verdana"/>
          <w:sz w:val="18"/>
          <w:szCs w:val="18"/>
        </w:rPr>
        <w:t xml:space="preserve"> Ability to interpret a variety of instructions furnished in written, oral, diagram, or schedule form.</w:t>
      </w:r>
    </w:p>
    <w:p w:rsidR="0015799A" w:rsidRPr="00295548" w:rsidRDefault="0015799A" w:rsidP="0015799A">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252FF7" w:rsidRDefault="0015799A" w:rsidP="0015799A">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w:t>
      </w:r>
      <w:r w:rsidR="00045B3E">
        <w:rPr>
          <w:rFonts w:ascii="Verdana" w:hAnsi="Verdana"/>
          <w:sz w:val="18"/>
          <w:szCs w:val="18"/>
        </w:rPr>
        <w:t>Proficient</w:t>
      </w:r>
      <w:r w:rsidR="006341DF">
        <w:rPr>
          <w:rFonts w:ascii="Verdana" w:hAnsi="Verdana"/>
          <w:sz w:val="18"/>
          <w:szCs w:val="18"/>
        </w:rPr>
        <w:t xml:space="preserve"> skills in a variety of software programs to include Microsoft </w:t>
      </w:r>
      <w:r w:rsidR="00045B3E">
        <w:rPr>
          <w:rFonts w:ascii="Verdana" w:hAnsi="Verdana"/>
          <w:sz w:val="18"/>
          <w:szCs w:val="18"/>
        </w:rPr>
        <w:t>excel. Will gain and maintain working knowledge of GE EMR.</w:t>
      </w:r>
      <w:r w:rsidR="00C451F2">
        <w:rPr>
          <w:rFonts w:ascii="Verdana" w:hAnsi="Verdana"/>
          <w:sz w:val="18"/>
          <w:szCs w:val="18"/>
        </w:rPr>
        <w:t xml:space="preserve">  </w:t>
      </w:r>
    </w:p>
    <w:p w:rsidR="00252FF7" w:rsidRDefault="00252FF7" w:rsidP="0015799A">
      <w:pPr>
        <w:widowControl w:val="0"/>
        <w:tabs>
          <w:tab w:val="left" w:pos="390"/>
        </w:tabs>
        <w:autoSpaceDE w:val="0"/>
        <w:autoSpaceDN w:val="0"/>
        <w:adjustRightInd w:val="0"/>
        <w:rPr>
          <w:rFonts w:ascii="Verdana" w:hAnsi="Verdana"/>
          <w:sz w:val="18"/>
          <w:szCs w:val="18"/>
        </w:rPr>
      </w:pPr>
    </w:p>
    <w:p w:rsidR="00601803" w:rsidRDefault="0015799A" w:rsidP="00601803">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Certificates, Licenses, Registrations: </w:t>
      </w:r>
      <w:r>
        <w:rPr>
          <w:rFonts w:ascii="Verdana" w:hAnsi="Verdana"/>
          <w:b/>
          <w:bCs/>
          <w:sz w:val="18"/>
          <w:szCs w:val="18"/>
        </w:rPr>
        <w:t xml:space="preserve">  </w:t>
      </w:r>
      <w:r w:rsidR="00601803">
        <w:rPr>
          <w:rFonts w:ascii="Verdana" w:hAnsi="Verdana"/>
          <w:sz w:val="18"/>
          <w:szCs w:val="18"/>
        </w:rPr>
        <w:t>RN Licensure.</w:t>
      </w:r>
      <w:r w:rsidR="00AD2C31">
        <w:rPr>
          <w:rFonts w:ascii="Verdana" w:hAnsi="Verdana"/>
          <w:sz w:val="18"/>
          <w:szCs w:val="18"/>
        </w:rPr>
        <w:t xml:space="preserve">  </w:t>
      </w:r>
      <w:proofErr w:type="gramStart"/>
      <w:r w:rsidR="00AD2C31">
        <w:rPr>
          <w:rFonts w:ascii="Verdana" w:hAnsi="Verdana"/>
          <w:sz w:val="18"/>
          <w:szCs w:val="18"/>
        </w:rPr>
        <w:t>Must hold a current CPR certification.</w:t>
      </w:r>
      <w:proofErr w:type="gramEnd"/>
    </w:p>
    <w:p w:rsidR="00B91689" w:rsidRDefault="00B91689" w:rsidP="00601803">
      <w:pPr>
        <w:widowControl w:val="0"/>
        <w:tabs>
          <w:tab w:val="left" w:pos="390"/>
        </w:tabs>
        <w:autoSpaceDE w:val="0"/>
        <w:autoSpaceDN w:val="0"/>
        <w:adjustRightInd w:val="0"/>
        <w:rPr>
          <w:rFonts w:ascii="Verdana" w:hAnsi="Verdana"/>
          <w:sz w:val="18"/>
          <w:szCs w:val="18"/>
        </w:rPr>
      </w:pPr>
    </w:p>
    <w:p w:rsidR="00216980" w:rsidRDefault="00B91689" w:rsidP="00216980">
      <w:pPr>
        <w:widowControl w:val="0"/>
        <w:tabs>
          <w:tab w:val="left" w:pos="390"/>
        </w:tabs>
        <w:autoSpaceDE w:val="0"/>
        <w:autoSpaceDN w:val="0"/>
        <w:adjustRightInd w:val="0"/>
        <w:rPr>
          <w:rFonts w:ascii="Verdana" w:hAnsi="Verdana"/>
          <w:bCs/>
          <w:sz w:val="18"/>
          <w:szCs w:val="18"/>
        </w:rPr>
      </w:pPr>
      <w:r w:rsidRPr="00B91689">
        <w:rPr>
          <w:rFonts w:ascii="Verdana" w:hAnsi="Verdana"/>
          <w:b/>
          <w:sz w:val="18"/>
          <w:szCs w:val="18"/>
        </w:rPr>
        <w:t>OSHA Job Classification</w:t>
      </w:r>
      <w:r>
        <w:rPr>
          <w:rFonts w:ascii="Verdana" w:hAnsi="Verdana"/>
          <w:sz w:val="18"/>
          <w:szCs w:val="18"/>
        </w:rPr>
        <w:t xml:space="preserve">:  </w:t>
      </w:r>
      <w:r w:rsidR="00216980">
        <w:rPr>
          <w:rFonts w:ascii="Verdana" w:hAnsi="Verdana"/>
          <w:bCs/>
          <w:sz w:val="18"/>
          <w:szCs w:val="18"/>
        </w:rPr>
        <w:t>Category I – Handling, managing and disposal of biohazardous materials and/or equipment contaminated with biohazardous materials is a regular part of your work assignment.</w:t>
      </w:r>
    </w:p>
    <w:p w:rsidR="00601803" w:rsidRDefault="00601803" w:rsidP="00601803">
      <w:pPr>
        <w:widowControl w:val="0"/>
        <w:tabs>
          <w:tab w:val="left" w:pos="390"/>
        </w:tabs>
        <w:autoSpaceDE w:val="0"/>
        <w:autoSpaceDN w:val="0"/>
        <w:adjustRightInd w:val="0"/>
        <w:rPr>
          <w:rFonts w:ascii="Verdana" w:hAnsi="Verdana"/>
          <w:sz w:val="18"/>
          <w:szCs w:val="18"/>
        </w:rPr>
      </w:pPr>
    </w:p>
    <w:p w:rsidR="0015799A" w:rsidRPr="00295548" w:rsidRDefault="0015799A" w:rsidP="00601803">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15799A" w:rsidRPr="00295548" w:rsidRDefault="0015799A" w:rsidP="0015799A">
      <w:pPr>
        <w:widowControl w:val="0"/>
        <w:tabs>
          <w:tab w:val="left" w:pos="390"/>
        </w:tabs>
        <w:autoSpaceDE w:val="0"/>
        <w:autoSpaceDN w:val="0"/>
        <w:adjustRightInd w:val="0"/>
        <w:rPr>
          <w:rFonts w:ascii="Verdana" w:hAnsi="Verdana"/>
          <w:b/>
          <w:bCs/>
          <w:sz w:val="18"/>
          <w:szCs w:val="18"/>
        </w:rPr>
      </w:pPr>
    </w:p>
    <w:p w:rsidR="0015799A" w:rsidRPr="00295548" w:rsidRDefault="0015799A" w:rsidP="0015799A">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 xml:space="preserve">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 and occasionally lift and/or move up to </w:t>
      </w:r>
      <w:r w:rsidR="00E1266B">
        <w:rPr>
          <w:rFonts w:ascii="Verdana" w:hAnsi="Verdana"/>
          <w:sz w:val="18"/>
          <w:szCs w:val="18"/>
        </w:rPr>
        <w:t>20</w:t>
      </w:r>
      <w:r w:rsidRPr="00295548">
        <w:rPr>
          <w:rFonts w:ascii="Verdana" w:hAnsi="Verdana"/>
          <w:sz w:val="18"/>
          <w:szCs w:val="18"/>
        </w:rPr>
        <w:t xml:space="preserve"> pounds.  Specific vision abilities required by this job include close vision, distance vision, peripheral vision, depth perception and ability to adjust focus.</w:t>
      </w:r>
    </w:p>
    <w:p w:rsidR="0015799A" w:rsidRPr="00295548" w:rsidRDefault="0015799A" w:rsidP="0015799A">
      <w:pPr>
        <w:widowControl w:val="0"/>
        <w:tabs>
          <w:tab w:val="left" w:pos="390"/>
        </w:tabs>
        <w:autoSpaceDE w:val="0"/>
        <w:autoSpaceDN w:val="0"/>
        <w:adjustRightInd w:val="0"/>
        <w:rPr>
          <w:rFonts w:ascii="Verdana" w:hAnsi="Verdana"/>
          <w:b/>
          <w:bCs/>
          <w:sz w:val="18"/>
          <w:szCs w:val="18"/>
        </w:rPr>
      </w:pPr>
    </w:p>
    <w:p w:rsidR="0015799A" w:rsidRPr="00295548" w:rsidRDefault="0015799A" w:rsidP="0015799A">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Work Environment: </w:t>
      </w:r>
      <w:r w:rsidRPr="00295548">
        <w:rPr>
          <w:rFonts w:ascii="Verdana" w:hAnsi="Verdana"/>
          <w:sz w:val="18"/>
          <w:szCs w:val="18"/>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w:t>
      </w:r>
      <w:r w:rsidR="00DF6B32" w:rsidRPr="00295548">
        <w:rPr>
          <w:rFonts w:ascii="Verdana" w:hAnsi="Verdana"/>
          <w:sz w:val="18"/>
          <w:szCs w:val="18"/>
        </w:rPr>
        <w:t>duties of this Job, the employee are</w:t>
      </w:r>
      <w:r w:rsidRPr="00295548">
        <w:rPr>
          <w:rFonts w:ascii="Verdana" w:hAnsi="Verdana"/>
          <w:sz w:val="18"/>
          <w:szCs w:val="18"/>
        </w:rPr>
        <w:t xml:space="preserve"> occasionally exposed to fumes or airborne particles; toxic or caustic chemicals and risk of radiation. The noise level in the work environment is usually moderate.</w:t>
      </w:r>
    </w:p>
    <w:p w:rsidR="0015799A" w:rsidRDefault="0015799A" w:rsidP="0015799A">
      <w:pPr>
        <w:widowControl w:val="0"/>
        <w:tabs>
          <w:tab w:val="left" w:pos="390"/>
        </w:tabs>
        <w:autoSpaceDE w:val="0"/>
        <w:autoSpaceDN w:val="0"/>
        <w:adjustRightInd w:val="0"/>
        <w:rPr>
          <w:rFonts w:ascii="Verdana" w:hAnsi="Verdana"/>
          <w:sz w:val="18"/>
          <w:szCs w:val="18"/>
        </w:rPr>
      </w:pPr>
    </w:p>
    <w:p w:rsidR="00274880" w:rsidRDefault="00274880" w:rsidP="0015799A">
      <w:pPr>
        <w:widowControl w:val="0"/>
        <w:tabs>
          <w:tab w:val="left" w:pos="390"/>
        </w:tabs>
        <w:autoSpaceDE w:val="0"/>
        <w:autoSpaceDN w:val="0"/>
        <w:adjustRightInd w:val="0"/>
        <w:rPr>
          <w:rFonts w:ascii="Verdana" w:hAnsi="Verdana"/>
          <w:sz w:val="18"/>
          <w:szCs w:val="18"/>
        </w:rPr>
      </w:pPr>
    </w:p>
    <w:p w:rsidR="00274880" w:rsidRDefault="00274880" w:rsidP="0015799A">
      <w:pPr>
        <w:widowControl w:val="0"/>
        <w:tabs>
          <w:tab w:val="left" w:pos="390"/>
        </w:tabs>
        <w:autoSpaceDE w:val="0"/>
        <w:autoSpaceDN w:val="0"/>
        <w:adjustRightInd w:val="0"/>
        <w:rPr>
          <w:rFonts w:ascii="Verdana" w:hAnsi="Verdana"/>
          <w:sz w:val="18"/>
          <w:szCs w:val="18"/>
        </w:rPr>
      </w:pPr>
    </w:p>
    <w:p w:rsidR="00274880" w:rsidRDefault="00274880" w:rsidP="0015799A">
      <w:pPr>
        <w:widowControl w:val="0"/>
        <w:tabs>
          <w:tab w:val="left" w:pos="390"/>
        </w:tabs>
        <w:autoSpaceDE w:val="0"/>
        <w:autoSpaceDN w:val="0"/>
        <w:adjustRightInd w:val="0"/>
        <w:rPr>
          <w:rFonts w:ascii="Verdana" w:hAnsi="Verdana"/>
          <w:sz w:val="18"/>
          <w:szCs w:val="18"/>
        </w:rPr>
      </w:pPr>
    </w:p>
    <w:p w:rsidR="00274880" w:rsidRPr="00295548" w:rsidRDefault="00274880" w:rsidP="00274880">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__________________________________  </w:t>
      </w:r>
      <w:r>
        <w:rPr>
          <w:rFonts w:ascii="Verdana" w:hAnsi="Verdana"/>
          <w:b/>
          <w:bCs/>
          <w:sz w:val="18"/>
          <w:szCs w:val="18"/>
        </w:rPr>
        <w:tab/>
      </w:r>
      <w:r w:rsidRPr="00295548">
        <w:rPr>
          <w:rFonts w:ascii="Verdana" w:hAnsi="Verdana"/>
          <w:b/>
          <w:bCs/>
          <w:sz w:val="18"/>
          <w:szCs w:val="18"/>
        </w:rPr>
        <w:t>_____________________________</w:t>
      </w:r>
    </w:p>
    <w:p w:rsidR="00274880" w:rsidRPr="00295548" w:rsidRDefault="00274880" w:rsidP="00274880">
      <w:pPr>
        <w:widowControl w:val="0"/>
        <w:tabs>
          <w:tab w:val="left" w:pos="390"/>
        </w:tabs>
        <w:autoSpaceDE w:val="0"/>
        <w:autoSpaceDN w:val="0"/>
        <w:adjustRightInd w:val="0"/>
        <w:rPr>
          <w:rFonts w:ascii="Verdana" w:hAnsi="Verdana"/>
          <w:vanish/>
          <w:sz w:val="18"/>
          <w:szCs w:val="18"/>
        </w:rPr>
      </w:pPr>
      <w:r w:rsidRPr="00295548">
        <w:rPr>
          <w:rFonts w:ascii="Verdana" w:hAnsi="Verdana"/>
          <w:b/>
          <w:bCs/>
          <w:sz w:val="18"/>
          <w:szCs w:val="18"/>
        </w:rPr>
        <w:t>Employee signature</w:t>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Pr>
          <w:rFonts w:ascii="Verdana" w:hAnsi="Verdana"/>
          <w:b/>
          <w:bCs/>
          <w:sz w:val="18"/>
          <w:szCs w:val="18"/>
        </w:rPr>
        <w:tab/>
        <w:t xml:space="preserve">    </w:t>
      </w:r>
      <w:r w:rsidRPr="00295548">
        <w:rPr>
          <w:rFonts w:ascii="Verdana" w:hAnsi="Verdana"/>
          <w:b/>
          <w:bCs/>
          <w:sz w:val="18"/>
          <w:szCs w:val="18"/>
        </w:rPr>
        <w:t>Date</w:t>
      </w:r>
      <w:r w:rsidRPr="00295548">
        <w:rPr>
          <w:rFonts w:ascii="Verdana" w:hAnsi="Verdana"/>
          <w:vanish/>
          <w:sz w:val="18"/>
          <w:szCs w:val="18"/>
        </w:rPr>
        <w:t>,</w:t>
      </w:r>
    </w:p>
    <w:p w:rsidR="00274880" w:rsidRPr="00295548" w:rsidRDefault="00274880" w:rsidP="00274880">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274880" w:rsidRDefault="00274880" w:rsidP="00274880"/>
    <w:p w:rsidR="00274880" w:rsidRPr="00295548" w:rsidRDefault="00274880" w:rsidP="0015799A">
      <w:pPr>
        <w:widowControl w:val="0"/>
        <w:tabs>
          <w:tab w:val="left" w:pos="390"/>
        </w:tabs>
        <w:autoSpaceDE w:val="0"/>
        <w:autoSpaceDN w:val="0"/>
        <w:adjustRightInd w:val="0"/>
        <w:rPr>
          <w:rFonts w:ascii="Verdana" w:hAnsi="Verdana"/>
          <w:sz w:val="18"/>
          <w:szCs w:val="18"/>
        </w:rPr>
      </w:pPr>
    </w:p>
    <w:p w:rsidR="0015799A" w:rsidRPr="00295548" w:rsidRDefault="0015799A" w:rsidP="0015799A">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15799A" w:rsidRPr="00295548" w:rsidRDefault="0015799A" w:rsidP="0015799A">
      <w:pPr>
        <w:widowControl w:val="0"/>
        <w:tabs>
          <w:tab w:val="left" w:pos="390"/>
        </w:tabs>
        <w:autoSpaceDE w:val="0"/>
        <w:autoSpaceDN w:val="0"/>
        <w:adjustRightInd w:val="0"/>
        <w:rPr>
          <w:rFonts w:ascii="Verdana" w:hAnsi="Verdana"/>
          <w:sz w:val="18"/>
          <w:szCs w:val="18"/>
        </w:rPr>
      </w:pPr>
    </w:p>
    <w:p w:rsidR="0015799A" w:rsidRPr="00295548" w:rsidRDefault="0015799A" w:rsidP="0015799A">
      <w:pPr>
        <w:widowControl w:val="0"/>
        <w:tabs>
          <w:tab w:val="left" w:pos="390"/>
        </w:tabs>
        <w:autoSpaceDE w:val="0"/>
        <w:autoSpaceDN w:val="0"/>
        <w:adjustRightInd w:val="0"/>
        <w:rPr>
          <w:rFonts w:ascii="Verdana" w:hAnsi="Verdana"/>
          <w:sz w:val="18"/>
          <w:szCs w:val="18"/>
        </w:rPr>
      </w:pPr>
    </w:p>
    <w:p w:rsidR="0015799A" w:rsidRDefault="0015799A" w:rsidP="0015799A">
      <w:pPr>
        <w:widowControl w:val="0"/>
        <w:autoSpaceDE w:val="0"/>
        <w:autoSpaceDN w:val="0"/>
        <w:adjustRightInd w:val="0"/>
        <w:rPr>
          <w:vanish/>
          <w:sz w:val="20"/>
          <w:szCs w:val="20"/>
        </w:rPr>
      </w:pPr>
      <w:r>
        <w:rPr>
          <w:vanish/>
          <w:sz w:val="20"/>
          <w:szCs w:val="20"/>
        </w:rPr>
        <w:t>JS_8.1.3,JS_8.1.3.1,JS_8.1.3.2,JS_8.1.3.3,JS_8.1.3.4,JS_8.1.3.5,JS_8.1.4,JS_8.1.4.1,JS_8.1.4.2,JS_8.1.4.3,JS_8.1.5,JS_8.1.5.1,JS_8.1.5.2,JS_8.1.5.3,JS_8.1.5.4,JS_8.2.1,JS_8.2.1.1,JS_8.2.1.2,JS_8.2.1.3,JS_8.2.1.4,JS_8.2.1.5,JS_8.2.2,JS_8.2.2.1,JS_8.2.2.2,JS_8.2.2.3,JS_8.2.2.4,JS_8.2.2.5,JS_8.2.3,JS_8.2.3.1,JS_8.2.3.2,JS_8.2.3.3,JS_8.2.3.4,JS_8.2.3.5,JS_8.2.6,JS_8.2.6.1,JS_8.2.6.2,JS_8.2.6.3,JS_8.2.6.4,JS_8.2.6.5,JS_8.2.5,JS_8.2.5.1,JS_8.2.5.2,JS_8.2.5.3,JS_8.2.5.4,JS_8.2.5.5,JS_8.2.5.6,JS_8.2.5.7,JS_8.3.6,JS_8.3.6.1,JS_8.3.6.2,JS_8.3.6.3,JS_8.3.1,JS_8.3.1.3,JS_8.3.1.4,JS_8.3.3,JS_8.3.3.1,JS_8.3.3.2,JS_8.3.3.3,JS_8.3.3.5,JS_8.3.3.7,JS_8.3.4,JS_8.3.4.1,JS_8.3.4.3,JS_8.3.4.5,JS_8.3.4.6,JS_8.3.4.7,JS_8.3.4.8,JS_8.3.5,JS_8.3.5.1,JS_8.3.5.2,JS_8.4.1,JS_8.4.1.1,JS_8.4.1.2,JS_8.4.2,JS_8.4.2.3,JS_8.4.2.4,JS_8.4.3,JS_8.4.3.1,JS_8.4.3.2,JS_8.4.3.4,JS_8.4.4,JS_8.4.4.1,JS_8.4.4.2,JS_8.4.4.3,JS_8.4.4.4,JS_8.4.4.5,JS_8.4.5,JS_8.4.5.1,JS_8.4.5.3,JS_8.4.5.5,JS_8.4.6,JS_8.4.6.2,JS_8.4.6.5,JS_8.5.6,JS_8.5.6.1,JS_8.5.6.2,JS_8.5.6.3,JS_8.5.6.4,JS_8.5.6.5,JS_8.5.7,JS_8.5.7.1,JS_8.5.7.2,JS_8.5.7.3,JS_8.5.8,JS_8.5.8.1,JS_8.5.8.2,JS_8.5.8.3,JS_8.5.8.4,JS_8.5.8.6,JS_8.5.9,JS_8.5.9.1,JS_8.5.9.2,JS_8.5.9.3,JS_8.5.9.4,JS_8.5.9.5,JS_8.5.10,JS_8.5.10.1,JS_8.5.10.2,JS_8.5.10.3,JS_8.5.10.4,JS_8.5.11,JS_8.5.11.1,JS_8.5.11.2,JS_8.5.11.3,JS_8.5.11.4,JS_8.5.12,JS_8.5.12.1,JS_8.5.12.2,JS_8.5.12.3,JS_8.5.12.4,JS_8.5.1,JS_8.5.1.1,JS_8.5.1.2,JS_8.5.1.3,JS_8.5.1.4,JS_8.5.2,JS_8.5.2.1,JS_8.5.2.3,JS_8.5.3,JS_8.5.3.1,JS_8.5.3.2,JS_8.5.3.3,JS_8.5.3.5,JS_8.5.4,JS_8.5.4.1,JS_8.5.4.2,JS_8.5.4.3,JS_8.5.4.6,JS_8.5.5,JS_8.5.5.2,JS_8.5.5.3</w:t>
      </w:r>
    </w:p>
    <w:p w:rsidR="0015799A" w:rsidRDefault="0015799A" w:rsidP="0015799A">
      <w:pPr>
        <w:widowControl w:val="0"/>
        <w:autoSpaceDE w:val="0"/>
        <w:autoSpaceDN w:val="0"/>
        <w:adjustRightInd w:val="0"/>
        <w:rPr>
          <w:sz w:val="20"/>
          <w:szCs w:val="20"/>
        </w:rPr>
      </w:pPr>
    </w:p>
    <w:p w:rsidR="0015799A" w:rsidRDefault="0015799A" w:rsidP="0015799A">
      <w:pPr>
        <w:widowControl w:val="0"/>
        <w:tabs>
          <w:tab w:val="left" w:pos="390"/>
        </w:tabs>
        <w:autoSpaceDE w:val="0"/>
        <w:autoSpaceDN w:val="0"/>
        <w:adjustRightInd w:val="0"/>
      </w:pPr>
      <w:r>
        <w:rPr>
          <w:sz w:val="20"/>
          <w:szCs w:val="20"/>
        </w:rPr>
        <w:t xml:space="preserve"> </w:t>
      </w:r>
    </w:p>
    <w:p w:rsidR="0015799A" w:rsidRDefault="0015799A" w:rsidP="0015799A"/>
    <w:p w:rsidR="00D741EE" w:rsidRDefault="00D741EE"/>
    <w:sectPr w:rsidR="00D741EE" w:rsidSect="00596DF1">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4C" w:rsidRDefault="00CC5F4C">
      <w:r>
        <w:separator/>
      </w:r>
    </w:p>
  </w:endnote>
  <w:endnote w:type="continuationSeparator" w:id="0">
    <w:p w:rsidR="00CC5F4C" w:rsidRDefault="00CC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689" w:rsidRPr="00B91689" w:rsidRDefault="00B91689" w:rsidP="00B91689">
    <w:pPr>
      <w:pStyle w:val="Footer"/>
      <w:jc w:val="center"/>
      <w:rPr>
        <w:rFonts w:ascii="Arial" w:hAnsi="Arial" w:cs="Arial"/>
        <w:sz w:val="20"/>
        <w:szCs w:val="20"/>
      </w:rPr>
    </w:pPr>
    <w:r w:rsidRPr="00B91689">
      <w:rPr>
        <w:rFonts w:ascii="Arial" w:hAnsi="Arial" w:cs="Arial"/>
        <w:sz w:val="20"/>
        <w:szCs w:val="20"/>
      </w:rPr>
      <w:t>HPFC Job Description 201</w:t>
    </w:r>
    <w:r w:rsidR="00F57E30">
      <w:rPr>
        <w:rFonts w:ascii="Arial" w:hAnsi="Arial" w:cs="Arial"/>
        <w:sz w:val="20"/>
        <w:szCs w:val="20"/>
      </w:rPr>
      <w:t>6</w:t>
    </w:r>
  </w:p>
  <w:p w:rsidR="00B91689" w:rsidRDefault="00F43DA3" w:rsidP="00B91689">
    <w:pPr>
      <w:pStyle w:val="Footer"/>
      <w:jc w:val="center"/>
    </w:pPr>
    <w:r>
      <w:rPr>
        <w:rFonts w:ascii="Arial" w:hAnsi="Arial" w:cs="Arial"/>
        <w:sz w:val="20"/>
        <w:szCs w:val="20"/>
      </w:rPr>
      <w:t>Nurse Case Manager</w:t>
    </w:r>
  </w:p>
  <w:p w:rsidR="00AD4B45" w:rsidRDefault="00AD4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4C" w:rsidRDefault="00CC5F4C">
      <w:r>
        <w:separator/>
      </w:r>
    </w:p>
  </w:footnote>
  <w:footnote w:type="continuationSeparator" w:id="0">
    <w:p w:rsidR="00CC5F4C" w:rsidRDefault="00CC5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390"/>
    <w:multiLevelType w:val="hybridMultilevel"/>
    <w:tmpl w:val="F426F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F46276"/>
    <w:multiLevelType w:val="hybridMultilevel"/>
    <w:tmpl w:val="1B90D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27745D"/>
    <w:multiLevelType w:val="hybridMultilevel"/>
    <w:tmpl w:val="C284C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5F5C75"/>
    <w:multiLevelType w:val="hybridMultilevel"/>
    <w:tmpl w:val="7AB27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54060B"/>
    <w:multiLevelType w:val="hybridMultilevel"/>
    <w:tmpl w:val="731EBAB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C4"/>
    <w:rsid w:val="00024DED"/>
    <w:rsid w:val="00027A16"/>
    <w:rsid w:val="00045B3E"/>
    <w:rsid w:val="0008206C"/>
    <w:rsid w:val="000A089C"/>
    <w:rsid w:val="000C0BB6"/>
    <w:rsid w:val="000F2CBB"/>
    <w:rsid w:val="00102DC4"/>
    <w:rsid w:val="00121822"/>
    <w:rsid w:val="001471C6"/>
    <w:rsid w:val="00154D7B"/>
    <w:rsid w:val="0015799A"/>
    <w:rsid w:val="00163E1A"/>
    <w:rsid w:val="00184D7F"/>
    <w:rsid w:val="001B128A"/>
    <w:rsid w:val="001B6438"/>
    <w:rsid w:val="001C3B57"/>
    <w:rsid w:val="001E465C"/>
    <w:rsid w:val="00216980"/>
    <w:rsid w:val="00243931"/>
    <w:rsid w:val="00252FF7"/>
    <w:rsid w:val="0026653C"/>
    <w:rsid w:val="00274880"/>
    <w:rsid w:val="00290746"/>
    <w:rsid w:val="00294D7A"/>
    <w:rsid w:val="002B59DE"/>
    <w:rsid w:val="00316BE8"/>
    <w:rsid w:val="00387B42"/>
    <w:rsid w:val="003C0115"/>
    <w:rsid w:val="004672B6"/>
    <w:rsid w:val="00477B83"/>
    <w:rsid w:val="0049317B"/>
    <w:rsid w:val="00507822"/>
    <w:rsid w:val="00596DF1"/>
    <w:rsid w:val="00601803"/>
    <w:rsid w:val="006341DF"/>
    <w:rsid w:val="006461B5"/>
    <w:rsid w:val="00671973"/>
    <w:rsid w:val="006B0017"/>
    <w:rsid w:val="006C3468"/>
    <w:rsid w:val="006F35DB"/>
    <w:rsid w:val="00702981"/>
    <w:rsid w:val="00716351"/>
    <w:rsid w:val="00721B6E"/>
    <w:rsid w:val="00725BB4"/>
    <w:rsid w:val="0075431E"/>
    <w:rsid w:val="007A1811"/>
    <w:rsid w:val="007C428D"/>
    <w:rsid w:val="007C5DAD"/>
    <w:rsid w:val="008055FB"/>
    <w:rsid w:val="0085412E"/>
    <w:rsid w:val="00856975"/>
    <w:rsid w:val="00857926"/>
    <w:rsid w:val="00880647"/>
    <w:rsid w:val="00883C15"/>
    <w:rsid w:val="00883EDC"/>
    <w:rsid w:val="008A10B5"/>
    <w:rsid w:val="008D384B"/>
    <w:rsid w:val="0091085F"/>
    <w:rsid w:val="009147DE"/>
    <w:rsid w:val="00993165"/>
    <w:rsid w:val="00A22AEF"/>
    <w:rsid w:val="00A232E5"/>
    <w:rsid w:val="00A25CCF"/>
    <w:rsid w:val="00A47AC0"/>
    <w:rsid w:val="00A73230"/>
    <w:rsid w:val="00A77872"/>
    <w:rsid w:val="00AA36C9"/>
    <w:rsid w:val="00AB0AE1"/>
    <w:rsid w:val="00AB6334"/>
    <w:rsid w:val="00AC2347"/>
    <w:rsid w:val="00AC4702"/>
    <w:rsid w:val="00AD2C31"/>
    <w:rsid w:val="00AD392D"/>
    <w:rsid w:val="00AD4B45"/>
    <w:rsid w:val="00AE26C2"/>
    <w:rsid w:val="00B13DEA"/>
    <w:rsid w:val="00B14DD1"/>
    <w:rsid w:val="00B150F9"/>
    <w:rsid w:val="00B23916"/>
    <w:rsid w:val="00B91689"/>
    <w:rsid w:val="00BD3A51"/>
    <w:rsid w:val="00BE23C4"/>
    <w:rsid w:val="00BF1A6D"/>
    <w:rsid w:val="00BF4EE2"/>
    <w:rsid w:val="00C12CB3"/>
    <w:rsid w:val="00C451F2"/>
    <w:rsid w:val="00CC5F4C"/>
    <w:rsid w:val="00CF1B1C"/>
    <w:rsid w:val="00D538D7"/>
    <w:rsid w:val="00D6074A"/>
    <w:rsid w:val="00D741EE"/>
    <w:rsid w:val="00D77449"/>
    <w:rsid w:val="00D93572"/>
    <w:rsid w:val="00DB2968"/>
    <w:rsid w:val="00DF6B32"/>
    <w:rsid w:val="00E1266B"/>
    <w:rsid w:val="00E21F1B"/>
    <w:rsid w:val="00E54EE2"/>
    <w:rsid w:val="00E65442"/>
    <w:rsid w:val="00EA6C0F"/>
    <w:rsid w:val="00F32C98"/>
    <w:rsid w:val="00F43DA3"/>
    <w:rsid w:val="00F57E30"/>
    <w:rsid w:val="00F73DCB"/>
    <w:rsid w:val="00FA0DE2"/>
    <w:rsid w:val="00FB7FDE"/>
    <w:rsid w:val="00FE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799A"/>
    <w:pPr>
      <w:tabs>
        <w:tab w:val="center" w:pos="4320"/>
        <w:tab w:val="right" w:pos="8640"/>
      </w:tabs>
    </w:pPr>
  </w:style>
  <w:style w:type="paragraph" w:styleId="Header">
    <w:name w:val="header"/>
    <w:basedOn w:val="Normal"/>
    <w:rsid w:val="008055FB"/>
    <w:pPr>
      <w:tabs>
        <w:tab w:val="center" w:pos="4320"/>
        <w:tab w:val="right" w:pos="8640"/>
      </w:tabs>
    </w:pPr>
  </w:style>
  <w:style w:type="paragraph" w:styleId="ListParagraph">
    <w:name w:val="List Paragraph"/>
    <w:basedOn w:val="Normal"/>
    <w:uiPriority w:val="34"/>
    <w:qFormat/>
    <w:rsid w:val="00B13DEA"/>
    <w:pPr>
      <w:ind w:left="720"/>
    </w:pPr>
  </w:style>
  <w:style w:type="character" w:customStyle="1" w:styleId="FooterChar">
    <w:name w:val="Footer Char"/>
    <w:basedOn w:val="DefaultParagraphFont"/>
    <w:link w:val="Footer"/>
    <w:uiPriority w:val="99"/>
    <w:rsid w:val="00274880"/>
    <w:rPr>
      <w:sz w:val="24"/>
      <w:szCs w:val="24"/>
    </w:rPr>
  </w:style>
  <w:style w:type="paragraph" w:styleId="BalloonText">
    <w:name w:val="Balloon Text"/>
    <w:basedOn w:val="Normal"/>
    <w:link w:val="BalloonTextChar"/>
    <w:uiPriority w:val="99"/>
    <w:semiHidden/>
    <w:unhideWhenUsed/>
    <w:rsid w:val="00274880"/>
    <w:rPr>
      <w:rFonts w:ascii="Tahoma" w:hAnsi="Tahoma" w:cs="Tahoma"/>
      <w:sz w:val="16"/>
      <w:szCs w:val="16"/>
    </w:rPr>
  </w:style>
  <w:style w:type="character" w:customStyle="1" w:styleId="BalloonTextChar">
    <w:name w:val="Balloon Text Char"/>
    <w:basedOn w:val="DefaultParagraphFont"/>
    <w:link w:val="BalloonText"/>
    <w:uiPriority w:val="99"/>
    <w:semiHidden/>
    <w:rsid w:val="00274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799A"/>
    <w:pPr>
      <w:tabs>
        <w:tab w:val="center" w:pos="4320"/>
        <w:tab w:val="right" w:pos="8640"/>
      </w:tabs>
    </w:pPr>
  </w:style>
  <w:style w:type="paragraph" w:styleId="Header">
    <w:name w:val="header"/>
    <w:basedOn w:val="Normal"/>
    <w:rsid w:val="008055FB"/>
    <w:pPr>
      <w:tabs>
        <w:tab w:val="center" w:pos="4320"/>
        <w:tab w:val="right" w:pos="8640"/>
      </w:tabs>
    </w:pPr>
  </w:style>
  <w:style w:type="paragraph" w:styleId="ListParagraph">
    <w:name w:val="List Paragraph"/>
    <w:basedOn w:val="Normal"/>
    <w:uiPriority w:val="34"/>
    <w:qFormat/>
    <w:rsid w:val="00B13DEA"/>
    <w:pPr>
      <w:ind w:left="720"/>
    </w:pPr>
  </w:style>
  <w:style w:type="character" w:customStyle="1" w:styleId="FooterChar">
    <w:name w:val="Footer Char"/>
    <w:basedOn w:val="DefaultParagraphFont"/>
    <w:link w:val="Footer"/>
    <w:uiPriority w:val="99"/>
    <w:rsid w:val="00274880"/>
    <w:rPr>
      <w:sz w:val="24"/>
      <w:szCs w:val="24"/>
    </w:rPr>
  </w:style>
  <w:style w:type="paragraph" w:styleId="BalloonText">
    <w:name w:val="Balloon Text"/>
    <w:basedOn w:val="Normal"/>
    <w:link w:val="BalloonTextChar"/>
    <w:uiPriority w:val="99"/>
    <w:semiHidden/>
    <w:unhideWhenUsed/>
    <w:rsid w:val="00274880"/>
    <w:rPr>
      <w:rFonts w:ascii="Tahoma" w:hAnsi="Tahoma" w:cs="Tahoma"/>
      <w:sz w:val="16"/>
      <w:szCs w:val="16"/>
    </w:rPr>
  </w:style>
  <w:style w:type="character" w:customStyle="1" w:styleId="BalloonTextChar">
    <w:name w:val="Balloon Text Char"/>
    <w:basedOn w:val="DefaultParagraphFont"/>
    <w:link w:val="BalloonText"/>
    <w:uiPriority w:val="99"/>
    <w:semiHidden/>
    <w:rsid w:val="00274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4A2F-E9D3-4F30-9347-0B2400A6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9103</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sallyw</dc:creator>
  <cp:lastModifiedBy>Peggy Cornett</cp:lastModifiedBy>
  <cp:revision>4</cp:revision>
  <cp:lastPrinted>2016-03-24T11:57:00Z</cp:lastPrinted>
  <dcterms:created xsi:type="dcterms:W3CDTF">2016-03-24T11:57:00Z</dcterms:created>
  <dcterms:modified xsi:type="dcterms:W3CDTF">2016-03-24T11:58:00Z</dcterms:modified>
</cp:coreProperties>
</file>